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B7B" w:rsidRPr="00DA3E13" w:rsidRDefault="00323B7B" w:rsidP="00323B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E13">
        <w:rPr>
          <w:rFonts w:ascii="Times New Roman" w:hAnsi="Times New Roman" w:cs="Times New Roman"/>
          <w:b/>
          <w:sz w:val="24"/>
          <w:szCs w:val="24"/>
        </w:rPr>
        <w:t xml:space="preserve">Regulamin konkursu pt. „Bez różnicy płci” na najlepszą pracę dyplomową </w:t>
      </w:r>
    </w:p>
    <w:p w:rsidR="00323B7B" w:rsidRPr="00DA3E13" w:rsidRDefault="00323B7B" w:rsidP="00323B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B7B" w:rsidRPr="00DA3E13" w:rsidRDefault="00323B7B" w:rsidP="00323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I. POSTANOWIENIA OGÓLNE</w:t>
      </w:r>
    </w:p>
    <w:p w:rsidR="00323B7B" w:rsidRPr="00DA3E13" w:rsidRDefault="00323B7B" w:rsidP="00323B7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Organizatorem konkursu </w:t>
      </w:r>
      <w:bookmarkStart w:id="0" w:name="_Hlk138234830"/>
      <w:r w:rsidRPr="00DA3E13">
        <w:rPr>
          <w:rFonts w:ascii="Times New Roman" w:hAnsi="Times New Roman" w:cs="Times New Roman"/>
          <w:sz w:val="24"/>
          <w:szCs w:val="24"/>
        </w:rPr>
        <w:t xml:space="preserve">pt. „Bez różnicy płci”  </w:t>
      </w:r>
      <w:bookmarkEnd w:id="0"/>
      <w:r w:rsidRPr="00DA3E13">
        <w:rPr>
          <w:rFonts w:ascii="Times New Roman" w:hAnsi="Times New Roman" w:cs="Times New Roman"/>
          <w:sz w:val="24"/>
          <w:szCs w:val="24"/>
        </w:rPr>
        <w:t xml:space="preserve">na najlepszą pracę dyplomową o tematyce równościowej jest Uniwersytet Zielonogórski z siedzibą przy ul. Licealnej 9, 65-417 Zielona Góra. </w:t>
      </w:r>
    </w:p>
    <w:p w:rsidR="00323B7B" w:rsidRPr="00DA3E13" w:rsidRDefault="00323B7B" w:rsidP="00323B7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Konkurs odbywać się będzie zgodnie z niniejszym Regulaminem i podlegać będzie przepisom prawa polskiego.</w:t>
      </w:r>
    </w:p>
    <w:p w:rsidR="00323B7B" w:rsidRDefault="00323B7B" w:rsidP="00323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II. CELE KONKURSU</w:t>
      </w:r>
    </w:p>
    <w:p w:rsidR="00323B7B" w:rsidRDefault="00323B7B" w:rsidP="00323B7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8236078"/>
      <w:bookmarkStart w:id="2" w:name="_Hlk138236365"/>
      <w:r>
        <w:rPr>
          <w:rFonts w:ascii="Times New Roman" w:hAnsi="Times New Roman" w:cs="Times New Roman"/>
          <w:sz w:val="24"/>
          <w:szCs w:val="24"/>
        </w:rPr>
        <w:t xml:space="preserve">Głównym celem konkursu jest zachęcanie studentów/-ki Uniwersytetu Zielonogórskiego do podejmowania w pracach dyplomowych tematyki związanej z </w:t>
      </w:r>
      <w:bookmarkEnd w:id="1"/>
      <w:r>
        <w:rPr>
          <w:rFonts w:ascii="Times New Roman" w:hAnsi="Times New Roman" w:cs="Times New Roman"/>
          <w:sz w:val="24"/>
          <w:szCs w:val="24"/>
        </w:rPr>
        <w:t>płcią – zarówno w aspekcie biologicznym, jak i kulturowym, w odniesieniu do równości czy różnorodności.</w:t>
      </w:r>
    </w:p>
    <w:bookmarkEnd w:id="2"/>
    <w:p w:rsidR="00323B7B" w:rsidRDefault="00323B7B" w:rsidP="00323B7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Ważnym zadaniem konkursu jest rozwijanie refleksji naukowej uwzględniającej perspektywę płci we wszystkich dyscyplinach naukowych.</w:t>
      </w:r>
    </w:p>
    <w:p w:rsidR="00323B7B" w:rsidRPr="00727A3D" w:rsidRDefault="00323B7B" w:rsidP="00323B7B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wymiarze praktycznym liczy się również zainteresowanie studentów/-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zagadnieniami dotyczącymi dyskryminacji i nierównego traktowania ze względu na płeć oraz poszukiwanie sposobów ich rozwiązywania.</w:t>
      </w:r>
    </w:p>
    <w:p w:rsidR="00323B7B" w:rsidRPr="00DA3E13" w:rsidRDefault="00323B7B" w:rsidP="00323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III.  WARUNKI UCZESTNICTWA</w:t>
      </w:r>
    </w:p>
    <w:p w:rsidR="00323B7B" w:rsidRPr="00DA3E13" w:rsidRDefault="00323B7B" w:rsidP="00323B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Przedmiotem konkursu są dyplomowe prace licencjackie, inżynierskie i magisterskie o tematyce związanej z płcią – zarówno w aspekcie biologicznym, jak i kulturowym, w odniesieniu do równości czy różnorodności. Przedmiotem konkursu są także prace dyplomowe artystyczne.</w:t>
      </w:r>
    </w:p>
    <w:p w:rsidR="00323B7B" w:rsidRPr="00DA3E13" w:rsidRDefault="00323B7B" w:rsidP="00323B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Do konkursu mogą być zgłaszane prace dyplomowe obronione w danym roku kalendarzowym na Uniwersytecie Zielonogórskim na wszystkich kierunkach.</w:t>
      </w:r>
    </w:p>
    <w:p w:rsidR="00323B7B" w:rsidRPr="00DA3E13" w:rsidRDefault="00323B7B" w:rsidP="00323B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Prace do nagrody zgłaszać mogą: </w:t>
      </w:r>
    </w:p>
    <w:p w:rsidR="00323B7B" w:rsidRPr="00DA3E13" w:rsidRDefault="00323B7B" w:rsidP="00323B7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a) promotor/-ka  za zgodą autora/-ki lub </w:t>
      </w:r>
    </w:p>
    <w:p w:rsidR="00323B7B" w:rsidRPr="00DA3E13" w:rsidRDefault="00323B7B" w:rsidP="00323B7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b) autor/-ka wraz z pisemną opinią promotora/-ki rekomendującą pracę do konkursu.  Zgłoszenia danej pracy dyplomowej może dokonać tylko jedna z osób.</w:t>
      </w:r>
    </w:p>
    <w:p w:rsidR="00323B7B" w:rsidRPr="00DA3E13" w:rsidRDefault="00323B7B" w:rsidP="00323B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lastRenderedPageBreak/>
        <w:t>Warunkiem przystąpienia do konkursu jest zapoznanie się klauzulą informacyjną RODO zamieszczoną w formularzu zgłoszeniowym wraz z oświadczeniem dotyczącym zgody na przetwarzanie danych osobowych.</w:t>
      </w:r>
    </w:p>
    <w:p w:rsidR="00323B7B" w:rsidRPr="00DA3E13" w:rsidRDefault="00323B7B" w:rsidP="00323B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Warunkiem uczestnictwa jest przesłanie zgłoszenia pod adresem e-mail rownosc@uz.zgora.pl do dnia 30 września danego roku. Wraz ze zgłoszeniem należy przesłać pracę, w wypadku pracy artystycznej – teoretyczną część pracy dyplomowej oraz dokumentację artystycznej części pracy dyplomowej. Prace nadesłane po tym terminie nie będą rozpatrywane.</w:t>
      </w:r>
    </w:p>
    <w:p w:rsidR="00323B7B" w:rsidRPr="00DA3E13" w:rsidRDefault="00323B7B" w:rsidP="00323B7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Przystępując do konkursu, uczestnik/-ka zobowiązuje się do przestrzegania postanowień niniejszego Regulaminu.</w:t>
      </w:r>
    </w:p>
    <w:p w:rsidR="00323B7B" w:rsidRPr="00DA3E13" w:rsidRDefault="00323B7B" w:rsidP="00323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IV. ZASADY KONKURSU</w:t>
      </w:r>
    </w:p>
    <w:p w:rsidR="00323B7B" w:rsidRPr="00DA3E13" w:rsidRDefault="00323B7B" w:rsidP="00323B7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Aby wziąć udział w konkursie, należy spełnić warunki uczestnictwa wskazane w części III Regulaminu. </w:t>
      </w:r>
    </w:p>
    <w:p w:rsidR="00323B7B" w:rsidRPr="00DA3E13" w:rsidRDefault="00323B7B" w:rsidP="00323B7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Biorąc udział w konkursie, uczestnik/-ka potwierdza, że konkursowa praca dyplomowa jest jego/jej autorstwa i nie narusza praw lub dóbr osobistych osób trzecich, oraz że nie mają miejsca żadne inne okoliczności, które mogłyby narazić organizatora na odpowiedzialność wobec osób trzecich z tytułu jej wykorzystania.</w:t>
      </w:r>
    </w:p>
    <w:p w:rsidR="00323B7B" w:rsidRPr="00DA3E13" w:rsidRDefault="00323B7B" w:rsidP="00323B7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Organizator zastrzega sobie możliwość dyskwalifikacji zgłoszenia na każdym etapie w razie uzyskania informacji o możliwym naruszeniu przez uczestnika/-</w:t>
      </w:r>
      <w:proofErr w:type="spellStart"/>
      <w:r w:rsidRPr="00DA3E13">
        <w:rPr>
          <w:rFonts w:ascii="Times New Roman" w:hAnsi="Times New Roman" w:cs="Times New Roman"/>
          <w:sz w:val="24"/>
          <w:szCs w:val="24"/>
        </w:rPr>
        <w:t>kę</w:t>
      </w:r>
      <w:proofErr w:type="spellEnd"/>
      <w:r w:rsidRPr="00DA3E13">
        <w:rPr>
          <w:rFonts w:ascii="Times New Roman" w:hAnsi="Times New Roman" w:cs="Times New Roman"/>
          <w:sz w:val="24"/>
          <w:szCs w:val="24"/>
        </w:rPr>
        <w:t xml:space="preserve"> postanowień niniejszego Regulaminu.</w:t>
      </w:r>
    </w:p>
    <w:p w:rsidR="00323B7B" w:rsidRPr="00DA3E13" w:rsidRDefault="00323B7B" w:rsidP="00323B7B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konkursie nie będą uwzględniane konkursowe prace dyplomowe, które: </w:t>
      </w:r>
    </w:p>
    <w:p w:rsidR="00323B7B" w:rsidRPr="00DA3E13" w:rsidRDefault="00323B7B" w:rsidP="00323B7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a) naruszają powszechnie obowiązujące przepisy prawa polskiego lub międzynarodowego, </w:t>
      </w:r>
    </w:p>
    <w:p w:rsidR="00323B7B" w:rsidRPr="00DA3E13" w:rsidRDefault="00323B7B" w:rsidP="00323B7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b) naruszają prawa własności intelektualnej, tajemnice handlowe, dobra osobiste oraz inne prawa osób trzecich </w:t>
      </w:r>
    </w:p>
    <w:p w:rsidR="00323B7B" w:rsidRPr="00DA3E13" w:rsidRDefault="00323B7B" w:rsidP="00323B7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c) w całości lub części nie dotyczą przedmiotu konkursu. </w:t>
      </w:r>
    </w:p>
    <w:p w:rsidR="00323B7B" w:rsidRPr="00DA3E13" w:rsidRDefault="00323B7B" w:rsidP="00323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V. TRYB WYŁONIENIA ZWYCIĘZCÓW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Selekcji i oceny prac dyplomowych zgłoszonych do konkursu oraz wyboru laureata dokonuje na posiedzeniu niejawnym trzyosobowa komisja konkursowa. Komisja jest powoływana do każdej edycji konkursu.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skład komisji organizator powołuje pełnomocnika ds. równego na Uniwersytecie Zielonogórskim oraz dwie osoby specjalizujące się w badaniach naukowych lub </w:t>
      </w:r>
      <w:r w:rsidRPr="00DA3E13">
        <w:rPr>
          <w:rFonts w:ascii="Times New Roman" w:hAnsi="Times New Roman" w:cs="Times New Roman"/>
          <w:sz w:val="24"/>
          <w:szCs w:val="24"/>
        </w:rPr>
        <w:lastRenderedPageBreak/>
        <w:t xml:space="preserve">działalności dydaktycznej skupionej wokół kwestii płci w kontekście równości i różnorodności.  Organizator zastrzega sobie prawo powołania do komisji dodatkowych osób. 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W skład komisji konkursowej nie można powołać osoby pełniącej funkcję promotora/-ki zgłoszonej pracy.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Komisja dokonuje oceny zgodności tematyki zgłoszonych prac dyplomowych z przewodnią ideą konkursu, a następnie przeprowadza szczegółową ocenę merytoryczną ze względu na:</w:t>
      </w:r>
    </w:p>
    <w:p w:rsidR="00323B7B" w:rsidRPr="00DA3E13" w:rsidRDefault="00323B7B" w:rsidP="00323B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istotność  podejmowanej problematyki w odniesieniu do celów konkursu,</w:t>
      </w:r>
    </w:p>
    <w:p w:rsidR="00323B7B" w:rsidRPr="00DA3E13" w:rsidRDefault="00323B7B" w:rsidP="00323B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sposób przedstawienia podejmowanego problemu, innowacyjność i oryginalność zastosowanych rozwiązań,</w:t>
      </w:r>
    </w:p>
    <w:p w:rsidR="00323B7B" w:rsidRPr="00DA3E13" w:rsidRDefault="00323B7B" w:rsidP="00323B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poziom redakcyjny/artystyczny pracy,</w:t>
      </w:r>
    </w:p>
    <w:p w:rsidR="00323B7B" w:rsidRPr="00DA3E13" w:rsidRDefault="00323B7B" w:rsidP="00323B7B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znaczenie i przydatność pracy dyplomowej w praktyce społecznej i w wymiarze kulturowym.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W sprawach spornych komisja konkursowa podejmuje decyzje na drodze głosowania bezwzględną większością głosów.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Rozstrzygnięcie konkursu nastąpi w terminie do 30 października każdego roku. Lista zwycięzców konkursu zostanie ogłoszona w Dniu </w:t>
      </w:r>
      <w:r>
        <w:rPr>
          <w:rFonts w:ascii="Times New Roman" w:hAnsi="Times New Roman" w:cs="Times New Roman"/>
          <w:sz w:val="24"/>
          <w:szCs w:val="24"/>
        </w:rPr>
        <w:t>Równości</w:t>
      </w:r>
      <w:bookmarkStart w:id="3" w:name="_GoBack"/>
      <w:bookmarkEnd w:id="3"/>
      <w:r w:rsidRPr="00DA3E13">
        <w:rPr>
          <w:rFonts w:ascii="Times New Roman" w:hAnsi="Times New Roman" w:cs="Times New Roman"/>
          <w:sz w:val="24"/>
          <w:szCs w:val="24"/>
        </w:rPr>
        <w:t xml:space="preserve"> organizowanym na Uniwersytecie Zielonogórskim.</w:t>
      </w:r>
    </w:p>
    <w:p w:rsidR="00323B7B" w:rsidRPr="00DA3E13" w:rsidRDefault="00323B7B" w:rsidP="00323B7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W konkursie nie przewiduje się </w:t>
      </w:r>
      <w:proofErr w:type="spellStart"/>
      <w:r w:rsidRPr="00DA3E13">
        <w:rPr>
          <w:rFonts w:ascii="Times New Roman" w:hAnsi="Times New Roman" w:cs="Times New Roman"/>
          <w:sz w:val="24"/>
          <w:szCs w:val="24"/>
        </w:rPr>
        <w:t>odwołań</w:t>
      </w:r>
      <w:proofErr w:type="spellEnd"/>
      <w:r w:rsidRPr="00DA3E13">
        <w:rPr>
          <w:rFonts w:ascii="Times New Roman" w:hAnsi="Times New Roman" w:cs="Times New Roman"/>
          <w:sz w:val="24"/>
          <w:szCs w:val="24"/>
        </w:rPr>
        <w:t xml:space="preserve"> od rozstrzygnięć komisji konkursowej.  </w:t>
      </w:r>
    </w:p>
    <w:p w:rsidR="00323B7B" w:rsidRPr="00DA3E13" w:rsidRDefault="00323B7B" w:rsidP="00323B7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B7B" w:rsidRPr="00DA3E13" w:rsidRDefault="00323B7B" w:rsidP="00323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VI.  NAGRODY</w:t>
      </w:r>
    </w:p>
    <w:p w:rsidR="00323B7B" w:rsidRPr="00DA3E13" w:rsidRDefault="00323B7B" w:rsidP="00323B7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Laureat/-ka konkursu otrzymuje nagrodę </w:t>
      </w:r>
      <w:r>
        <w:rPr>
          <w:rFonts w:ascii="Times New Roman" w:hAnsi="Times New Roman" w:cs="Times New Roman"/>
          <w:sz w:val="24"/>
          <w:szCs w:val="24"/>
        </w:rPr>
        <w:t>w postaci bonu o wartości 2000 zł.</w:t>
      </w:r>
    </w:p>
    <w:p w:rsidR="00323B7B" w:rsidRPr="00DA3E13" w:rsidRDefault="00323B7B" w:rsidP="00323B7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>Komisja konkursowa przyznaje także dwa wyróżnienia</w:t>
      </w:r>
      <w:r>
        <w:rPr>
          <w:rFonts w:ascii="Times New Roman" w:hAnsi="Times New Roman" w:cs="Times New Roman"/>
          <w:sz w:val="24"/>
          <w:szCs w:val="24"/>
        </w:rPr>
        <w:t xml:space="preserve"> w postaci bonu o wartości 1000 zł</w:t>
      </w:r>
      <w:r w:rsidRPr="00DA3E13">
        <w:rPr>
          <w:rFonts w:ascii="Times New Roman" w:hAnsi="Times New Roman" w:cs="Times New Roman"/>
          <w:sz w:val="24"/>
          <w:szCs w:val="24"/>
        </w:rPr>
        <w:t>.</w:t>
      </w:r>
    </w:p>
    <w:p w:rsidR="00323B7B" w:rsidRPr="00DA3E13" w:rsidRDefault="00323B7B" w:rsidP="00323B7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13">
        <w:rPr>
          <w:rFonts w:ascii="Times New Roman" w:hAnsi="Times New Roman" w:cs="Times New Roman"/>
          <w:sz w:val="24"/>
          <w:szCs w:val="24"/>
        </w:rPr>
        <w:t xml:space="preserve">Organizator zastrzega sobie prawo do nieprzyznania nagrody. </w:t>
      </w:r>
    </w:p>
    <w:p w:rsidR="00987E83" w:rsidRDefault="00987E83"/>
    <w:sectPr w:rsidR="00987E83" w:rsidSect="009B2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D6AD8"/>
    <w:multiLevelType w:val="hybridMultilevel"/>
    <w:tmpl w:val="3B14D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01CB9"/>
    <w:multiLevelType w:val="hybridMultilevel"/>
    <w:tmpl w:val="3BDE2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D5CE1"/>
    <w:multiLevelType w:val="hybridMultilevel"/>
    <w:tmpl w:val="8E8C2C62"/>
    <w:lvl w:ilvl="0" w:tplc="2682C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BE3C31"/>
    <w:multiLevelType w:val="hybridMultilevel"/>
    <w:tmpl w:val="CA829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E6D54"/>
    <w:multiLevelType w:val="hybridMultilevel"/>
    <w:tmpl w:val="12745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226D3"/>
    <w:multiLevelType w:val="hybridMultilevel"/>
    <w:tmpl w:val="8648DB04"/>
    <w:lvl w:ilvl="0" w:tplc="F64EC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B4A99"/>
    <w:multiLevelType w:val="hybridMultilevel"/>
    <w:tmpl w:val="CA8294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7B"/>
    <w:rsid w:val="00323B7B"/>
    <w:rsid w:val="0098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F94FC"/>
  <w15:chartTrackingRefBased/>
  <w15:docId w15:val="{B30ADF00-080E-4BE1-9ED5-AB6D5920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B7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3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2026-06-24T14:02:00Z</dcterms:created>
  <dcterms:modified xsi:type="dcterms:W3CDTF">2026-06-24T14:06:00Z</dcterms:modified>
</cp:coreProperties>
</file>